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4A" w:rsidRPr="00F72849" w:rsidRDefault="007E264A" w:rsidP="007E264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72849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64A" w:rsidRPr="00F72849" w:rsidRDefault="007E264A" w:rsidP="007E264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284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НАРОДНА СКУПШТИНА </w:t>
      </w:r>
    </w:p>
    <w:p w:rsidR="007E264A" w:rsidRPr="00F72849" w:rsidRDefault="007E264A" w:rsidP="007E264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7E264A" w:rsidRPr="00F72849" w:rsidRDefault="007E264A" w:rsidP="007E264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7E264A" w:rsidRPr="00F72849" w:rsidRDefault="007E264A" w:rsidP="007E2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F7284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06-2/148-21</w:t>
      </w:r>
    </w:p>
    <w:p w:rsidR="007E264A" w:rsidRPr="00F72849" w:rsidRDefault="007E264A" w:rsidP="007E264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27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април 2021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7E264A" w:rsidRPr="00F72849" w:rsidRDefault="007E264A" w:rsidP="007E264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2849">
        <w:rPr>
          <w:rFonts w:ascii="Times New Roman" w:eastAsia="Times New Roman" w:hAnsi="Times New Roman" w:cs="Times New Roman"/>
          <w:sz w:val="24"/>
          <w:szCs w:val="24"/>
          <w:lang w:val="sr-Cyrl-CS"/>
        </w:rPr>
        <w:t>Б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</w:p>
    <w:p w:rsidR="007E264A" w:rsidRDefault="007E264A" w:rsidP="007E264A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264A" w:rsidRPr="00F72849" w:rsidRDefault="007E264A" w:rsidP="007E264A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264A" w:rsidRPr="00F72849" w:rsidRDefault="007E264A" w:rsidP="007E264A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ЗАПИСНИК</w:t>
      </w:r>
    </w:p>
    <w:p w:rsidR="007E264A" w:rsidRPr="00F72849" w:rsidRDefault="007E264A" w:rsidP="007E264A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13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СЕДНИЦЕ ОДБОРА ЗА ПРИВРЕДУ, РЕГИОНАЛНИ РАЗВОЈ, ТРГОВИНУ, ТУРИЗАМ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ЕНЕРГЕТИКУ, ОДРЖАНЕ 26. АПРИЛА 2021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</w:p>
    <w:p w:rsidR="007E264A" w:rsidRPr="00F72849" w:rsidRDefault="007E264A" w:rsidP="007E264A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E264A" w:rsidRPr="00F72849" w:rsidRDefault="007E264A" w:rsidP="007E264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Седница је почела у 11 часова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минута.</w:t>
      </w:r>
    </w:p>
    <w:p w:rsidR="007E264A" w:rsidRPr="00F72849" w:rsidRDefault="007E264A" w:rsidP="007E264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председавао Верољуб Арсић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председник Одбора.</w:t>
      </w:r>
    </w:p>
    <w:p w:rsidR="007E264A" w:rsidRPr="00F72849" w:rsidRDefault="007E264A" w:rsidP="007E264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Поред председника, седници су присуствовали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чланови Одбора: Јасмина Каранац, Весна Стамболић, Снежана Петровић, Наташа Љубишић, Зоран Томић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Ивана Поповић, Ана Белоица</w:t>
      </w:r>
      <w:r w:rsidR="009C4628">
        <w:rPr>
          <w:rFonts w:ascii="Times New Roman" w:eastAsia="Times New Roman" w:hAnsi="Times New Roman" w:cs="Times New Roman"/>
          <w:sz w:val="24"/>
          <w:szCs w:val="24"/>
          <w:lang w:val="sr-Cyrl-RS"/>
        </w:rPr>
        <w:t>, Снежана Пауновић и Угљеша Марковић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7E264A" w:rsidRPr="00F72849" w:rsidRDefault="007E264A" w:rsidP="007E264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су присуствовали заменици чла</w:t>
      </w:r>
      <w:r w:rsidR="009C4628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нова Одбора: Ненад Крстић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(заменик</w:t>
      </w:r>
      <w:r w:rsidR="009C46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члана Одбора Тихомира Петковића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="009C46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Адријана Пуповац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(заменик члана</w:t>
      </w:r>
      <w:r w:rsidRPr="00F72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628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Одбора Оливере Недељковић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7E264A" w:rsidRPr="00F72849" w:rsidRDefault="007E264A" w:rsidP="007E264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нису присуствовали чланови Одбора:</w:t>
      </w:r>
      <w:r w:rsidR="009C46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Александра Томић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C46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Драгомир Карић, Крсто Јањушевић, Војислав Вујић и Илија Животић</w:t>
      </w:r>
      <w:r w:rsidRPr="00F728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>нити њихови заменици.</w:t>
      </w:r>
    </w:p>
    <w:p w:rsidR="007E264A" w:rsidRPr="00F72849" w:rsidRDefault="007E264A" w:rsidP="007E264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Седници су, на позив председника, присуствовали</w:t>
      </w:r>
      <w:r w:rsidR="009C46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Министарства привреде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9C4628">
        <w:rPr>
          <w:rFonts w:ascii="Times New Roman" w:eastAsia="Times New Roman" w:hAnsi="Times New Roman" w:cs="Times New Roman"/>
          <w:sz w:val="24"/>
          <w:szCs w:val="24"/>
          <w:lang w:val="sr-Cyrl-RS"/>
        </w:rPr>
        <w:t>Милан Љушић, државни секретар, Александар Старчевић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>, в.д. помоћника министра</w:t>
      </w:r>
      <w:r w:rsidR="009C46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D7BF0">
        <w:rPr>
          <w:rFonts w:ascii="Times New Roman" w:eastAsia="Times New Roman" w:hAnsi="Times New Roman" w:cs="Times New Roman"/>
          <w:sz w:val="24"/>
          <w:szCs w:val="24"/>
          <w:lang w:val="sr-Cyrl-RS"/>
        </w:rPr>
        <w:t>Миодраг Дуганџија, начелник, Тања Петровић, шеф Одсека, Драгана Зечевић и Жељко Лалић руководиоци групе и Саша Ђокић, посебни саветник министра.</w:t>
      </w:r>
    </w:p>
    <w:p w:rsidR="007E264A" w:rsidRPr="00F72849" w:rsidRDefault="007E264A" w:rsidP="007E264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E264A" w:rsidRPr="00F72849" w:rsidRDefault="007E264A" w:rsidP="007E264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На предлог предс</w:t>
      </w:r>
      <w:r w:rsidR="00907E31">
        <w:rPr>
          <w:rFonts w:ascii="Times New Roman" w:eastAsia="Times New Roman" w:hAnsi="Times New Roman" w:cs="Times New Roman"/>
          <w:sz w:val="24"/>
          <w:szCs w:val="24"/>
          <w:lang w:val="sr-Cyrl-RS"/>
        </w:rPr>
        <w:t>едника, Одбор је једногласно</w:t>
      </w: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утврдио следећи</w:t>
      </w:r>
    </w:p>
    <w:p w:rsidR="007E264A" w:rsidRPr="00F72849" w:rsidRDefault="007E264A" w:rsidP="007E264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E264A" w:rsidRPr="00F72849" w:rsidRDefault="007E264A" w:rsidP="007E26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72849">
        <w:rPr>
          <w:rFonts w:ascii="Times New Roman" w:hAnsi="Times New Roman" w:cs="Times New Roman"/>
          <w:sz w:val="24"/>
          <w:szCs w:val="24"/>
        </w:rPr>
        <w:t xml:space="preserve">Д н е в н </w:t>
      </w:r>
      <w:r w:rsidRPr="00F7284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F72849">
        <w:rPr>
          <w:rFonts w:ascii="Times New Roman" w:hAnsi="Times New Roman" w:cs="Times New Roman"/>
          <w:sz w:val="24"/>
          <w:szCs w:val="24"/>
        </w:rPr>
        <w:t xml:space="preserve">   р е д</w:t>
      </w:r>
    </w:p>
    <w:p w:rsidR="007E264A" w:rsidRPr="00F72849" w:rsidRDefault="007E264A" w:rsidP="007E26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7BF0" w:rsidRPr="00CD7BF0" w:rsidRDefault="00CD7BF0" w:rsidP="00CD7BF0">
      <w:pPr>
        <w:pStyle w:val="ListParagraph"/>
        <w:numPr>
          <w:ilvl w:val="0"/>
          <w:numId w:val="2"/>
        </w:numPr>
        <w:rPr>
          <w:rFonts w:eastAsia="Times New Roman" w:cs="Times New Roman"/>
          <w:sz w:val="24"/>
          <w:szCs w:val="24"/>
        </w:rPr>
      </w:pPr>
      <w:r>
        <w:t xml:space="preserve"> </w:t>
      </w:r>
      <w:r w:rsidRPr="00CD7BF0">
        <w:rPr>
          <w:rFonts w:eastAsia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Pr="00CD7BF0">
        <w:rPr>
          <w:rFonts w:eastAsia="Times New Roman" w:cs="Times New Roman"/>
          <w:sz w:val="24"/>
          <w:szCs w:val="24"/>
        </w:rPr>
        <w:t>Предлог</w:t>
      </w:r>
      <w:proofErr w:type="spellEnd"/>
      <w:r w:rsidRPr="00CD7BF0">
        <w:rPr>
          <w:rFonts w:eastAsia="Times New Roman" w:cs="Times New Roman"/>
          <w:sz w:val="24"/>
          <w:szCs w:val="24"/>
          <w:lang w:val="sr-Cyrl-RS"/>
        </w:rPr>
        <w:t>а</w:t>
      </w:r>
      <w:r w:rsidRPr="00CD7BF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D7BF0">
        <w:rPr>
          <w:rFonts w:eastAsia="Times New Roman" w:cs="Times New Roman"/>
          <w:sz w:val="24"/>
          <w:szCs w:val="24"/>
        </w:rPr>
        <w:t>закона</w:t>
      </w:r>
      <w:proofErr w:type="spellEnd"/>
      <w:r w:rsidRPr="00CD7BF0">
        <w:rPr>
          <w:rFonts w:eastAsia="Times New Roman" w:cs="Times New Roman"/>
          <w:sz w:val="24"/>
          <w:szCs w:val="24"/>
        </w:rPr>
        <w:t xml:space="preserve"> о </w:t>
      </w:r>
      <w:proofErr w:type="spellStart"/>
      <w:r w:rsidRPr="00CD7BF0">
        <w:rPr>
          <w:rFonts w:eastAsia="Times New Roman" w:cs="Times New Roman"/>
          <w:sz w:val="24"/>
          <w:szCs w:val="24"/>
        </w:rPr>
        <w:t>изменама</w:t>
      </w:r>
      <w:proofErr w:type="spellEnd"/>
      <w:r w:rsidRPr="00CD7BF0">
        <w:rPr>
          <w:rFonts w:eastAsia="Times New Roman" w:cs="Times New Roman"/>
          <w:sz w:val="24"/>
          <w:szCs w:val="24"/>
        </w:rPr>
        <w:t xml:space="preserve"> и </w:t>
      </w:r>
      <w:proofErr w:type="spellStart"/>
      <w:r w:rsidRPr="00CD7BF0">
        <w:rPr>
          <w:rFonts w:eastAsia="Times New Roman" w:cs="Times New Roman"/>
          <w:sz w:val="24"/>
          <w:szCs w:val="24"/>
        </w:rPr>
        <w:t>допунама</w:t>
      </w:r>
      <w:proofErr w:type="spellEnd"/>
      <w:r w:rsidRPr="00CD7BF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D7BF0">
        <w:rPr>
          <w:rFonts w:eastAsia="Times New Roman" w:cs="Times New Roman"/>
          <w:sz w:val="24"/>
          <w:szCs w:val="24"/>
        </w:rPr>
        <w:t>Закона</w:t>
      </w:r>
      <w:proofErr w:type="spellEnd"/>
      <w:r w:rsidRPr="00CD7BF0">
        <w:rPr>
          <w:rFonts w:eastAsia="Times New Roman" w:cs="Times New Roman"/>
          <w:sz w:val="24"/>
          <w:szCs w:val="24"/>
        </w:rPr>
        <w:t xml:space="preserve"> о </w:t>
      </w:r>
      <w:proofErr w:type="spellStart"/>
      <w:r w:rsidRPr="00CD7BF0">
        <w:rPr>
          <w:rFonts w:eastAsia="Times New Roman" w:cs="Times New Roman"/>
          <w:sz w:val="24"/>
          <w:szCs w:val="24"/>
        </w:rPr>
        <w:t>акредитацији</w:t>
      </w:r>
      <w:proofErr w:type="spellEnd"/>
      <w:r w:rsidRPr="00CD7BF0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CD7BF0">
        <w:rPr>
          <w:rFonts w:eastAsia="Times New Roman" w:cs="Times New Roman"/>
          <w:sz w:val="24"/>
          <w:szCs w:val="24"/>
        </w:rPr>
        <w:t>који</w:t>
      </w:r>
      <w:proofErr w:type="spellEnd"/>
      <w:r w:rsidRPr="00CD7BF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D7BF0">
        <w:rPr>
          <w:rFonts w:eastAsia="Times New Roman" w:cs="Times New Roman"/>
          <w:sz w:val="24"/>
          <w:szCs w:val="24"/>
        </w:rPr>
        <w:t>је</w:t>
      </w:r>
      <w:proofErr w:type="spellEnd"/>
      <w:r w:rsidRPr="00CD7BF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D7BF0">
        <w:rPr>
          <w:rFonts w:eastAsia="Times New Roman" w:cs="Times New Roman"/>
          <w:sz w:val="24"/>
          <w:szCs w:val="24"/>
        </w:rPr>
        <w:t>поднела</w:t>
      </w:r>
      <w:proofErr w:type="spellEnd"/>
      <w:r w:rsidRPr="00CD7BF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D7BF0">
        <w:rPr>
          <w:rFonts w:eastAsia="Times New Roman" w:cs="Times New Roman"/>
          <w:sz w:val="24"/>
          <w:szCs w:val="24"/>
        </w:rPr>
        <w:t>Влада</w:t>
      </w:r>
      <w:proofErr w:type="spellEnd"/>
      <w:r w:rsidRPr="00CD7BF0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CD7BF0">
        <w:rPr>
          <w:rFonts w:eastAsia="Times New Roman" w:cs="Times New Roman"/>
          <w:sz w:val="24"/>
          <w:szCs w:val="24"/>
        </w:rPr>
        <w:t>број</w:t>
      </w:r>
      <w:proofErr w:type="spellEnd"/>
      <w:r w:rsidRPr="00CD7BF0">
        <w:rPr>
          <w:rFonts w:eastAsia="Times New Roman" w:cs="Times New Roman"/>
          <w:sz w:val="24"/>
          <w:szCs w:val="24"/>
        </w:rPr>
        <w:t xml:space="preserve"> 011-598/21 </w:t>
      </w:r>
      <w:proofErr w:type="spellStart"/>
      <w:r w:rsidRPr="00CD7BF0">
        <w:rPr>
          <w:rFonts w:eastAsia="Times New Roman" w:cs="Times New Roman"/>
          <w:sz w:val="24"/>
          <w:szCs w:val="24"/>
        </w:rPr>
        <w:t>од</w:t>
      </w:r>
      <w:proofErr w:type="spellEnd"/>
      <w:r w:rsidRPr="00CD7BF0">
        <w:rPr>
          <w:rFonts w:eastAsia="Times New Roman" w:cs="Times New Roman"/>
          <w:sz w:val="24"/>
          <w:szCs w:val="24"/>
        </w:rPr>
        <w:t xml:space="preserve"> 5. </w:t>
      </w:r>
      <w:proofErr w:type="spellStart"/>
      <w:r w:rsidRPr="00CD7BF0">
        <w:rPr>
          <w:rFonts w:eastAsia="Times New Roman" w:cs="Times New Roman"/>
          <w:sz w:val="24"/>
          <w:szCs w:val="24"/>
        </w:rPr>
        <w:t>априла</w:t>
      </w:r>
      <w:proofErr w:type="spellEnd"/>
      <w:r w:rsidRPr="00CD7BF0">
        <w:rPr>
          <w:rFonts w:eastAsia="Times New Roman" w:cs="Times New Roman"/>
          <w:sz w:val="24"/>
          <w:szCs w:val="24"/>
        </w:rPr>
        <w:t xml:space="preserve"> 2021. </w:t>
      </w:r>
      <w:proofErr w:type="spellStart"/>
      <w:r w:rsidRPr="00CD7BF0">
        <w:rPr>
          <w:rFonts w:eastAsia="Times New Roman" w:cs="Times New Roman"/>
          <w:sz w:val="24"/>
          <w:szCs w:val="24"/>
        </w:rPr>
        <w:t>године</w:t>
      </w:r>
      <w:proofErr w:type="spellEnd"/>
      <w:r w:rsidRPr="00CD7BF0">
        <w:rPr>
          <w:rFonts w:eastAsia="Times New Roman" w:cs="Times New Roman"/>
          <w:sz w:val="24"/>
          <w:szCs w:val="24"/>
        </w:rPr>
        <w:t>)</w:t>
      </w:r>
      <w:r w:rsidRPr="00CD7BF0">
        <w:rPr>
          <w:rFonts w:eastAsia="Times New Roman" w:cs="Times New Roman"/>
          <w:sz w:val="24"/>
          <w:szCs w:val="24"/>
          <w:lang w:val="sr-Cyrl-RS"/>
        </w:rPr>
        <w:t>;</w:t>
      </w:r>
    </w:p>
    <w:p w:rsidR="00CD7BF0" w:rsidRPr="00CD7BF0" w:rsidRDefault="00CD7BF0" w:rsidP="00CD7B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B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Разматрање </w:t>
      </w:r>
      <w:proofErr w:type="spellStart"/>
      <w:r w:rsidRPr="00CD7BF0">
        <w:rPr>
          <w:rFonts w:ascii="Times New Roman" w:eastAsia="Times New Roman" w:hAnsi="Times New Roman" w:cs="Times New Roman"/>
          <w:sz w:val="24"/>
          <w:szCs w:val="24"/>
        </w:rPr>
        <w:t>Предлог</w:t>
      </w:r>
      <w:proofErr w:type="spellEnd"/>
      <w:r w:rsidRPr="00CD7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BF0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CD7BF0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CD7BF0">
        <w:rPr>
          <w:rFonts w:ascii="Times New Roman" w:eastAsia="Times New Roman" w:hAnsi="Times New Roman" w:cs="Times New Roman"/>
          <w:sz w:val="24"/>
          <w:szCs w:val="24"/>
        </w:rPr>
        <w:t>предметима</w:t>
      </w:r>
      <w:proofErr w:type="spellEnd"/>
      <w:r w:rsidRPr="00CD7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BF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D7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BF0">
        <w:rPr>
          <w:rFonts w:ascii="Times New Roman" w:eastAsia="Times New Roman" w:hAnsi="Times New Roman" w:cs="Times New Roman"/>
          <w:sz w:val="24"/>
          <w:szCs w:val="24"/>
        </w:rPr>
        <w:t>драгоцених</w:t>
      </w:r>
      <w:proofErr w:type="spellEnd"/>
      <w:r w:rsidRPr="00CD7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BF0">
        <w:rPr>
          <w:rFonts w:ascii="Times New Roman" w:eastAsia="Times New Roman" w:hAnsi="Times New Roman" w:cs="Times New Roman"/>
          <w:sz w:val="24"/>
          <w:szCs w:val="24"/>
        </w:rPr>
        <w:t>метала</w:t>
      </w:r>
      <w:proofErr w:type="spellEnd"/>
      <w:r w:rsidRPr="00CD7B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BF0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CD7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BF0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CD7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BF0">
        <w:rPr>
          <w:rFonts w:ascii="Times New Roman" w:eastAsia="Times New Roman" w:hAnsi="Times New Roman" w:cs="Times New Roman"/>
          <w:sz w:val="24"/>
          <w:szCs w:val="24"/>
        </w:rPr>
        <w:t>поднела</w:t>
      </w:r>
      <w:proofErr w:type="spellEnd"/>
      <w:r w:rsidRPr="00CD7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BF0">
        <w:rPr>
          <w:rFonts w:ascii="Times New Roman" w:eastAsia="Times New Roman" w:hAnsi="Times New Roman" w:cs="Times New Roman"/>
          <w:sz w:val="24"/>
          <w:szCs w:val="24"/>
        </w:rPr>
        <w:t>Влада</w:t>
      </w:r>
      <w:proofErr w:type="spellEnd"/>
      <w:r w:rsidRPr="00CD7BF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D7BF0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CD7BF0">
        <w:rPr>
          <w:rFonts w:ascii="Times New Roman" w:eastAsia="Times New Roman" w:hAnsi="Times New Roman" w:cs="Times New Roman"/>
          <w:sz w:val="24"/>
          <w:szCs w:val="24"/>
        </w:rPr>
        <w:t xml:space="preserve"> 011-597/21 </w:t>
      </w:r>
      <w:proofErr w:type="spellStart"/>
      <w:r w:rsidRPr="00CD7BF0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D7BF0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proofErr w:type="spellStart"/>
      <w:r w:rsidRPr="00CD7BF0">
        <w:rPr>
          <w:rFonts w:ascii="Times New Roman" w:eastAsia="Times New Roman" w:hAnsi="Times New Roman" w:cs="Times New Roman"/>
          <w:sz w:val="24"/>
          <w:szCs w:val="24"/>
        </w:rPr>
        <w:t>априла</w:t>
      </w:r>
      <w:proofErr w:type="spellEnd"/>
      <w:r w:rsidRPr="00CD7BF0">
        <w:rPr>
          <w:rFonts w:ascii="Times New Roman" w:eastAsia="Times New Roman" w:hAnsi="Times New Roman" w:cs="Times New Roman"/>
          <w:sz w:val="24"/>
          <w:szCs w:val="24"/>
        </w:rPr>
        <w:t xml:space="preserve"> 2021. </w:t>
      </w:r>
      <w:proofErr w:type="spellStart"/>
      <w:r w:rsidRPr="00CD7BF0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CD7BF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D7BF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D7BF0" w:rsidRPr="00CD7BF0" w:rsidRDefault="00CD7BF0" w:rsidP="00CD7BF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B99" w:rsidRDefault="00BF3B99" w:rsidP="00BF3B9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Прва тачка дневног реда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Pr="00F728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РАЗМАТРАЊЕ ПРЕДЛОГА ЗАКОНА О ИЗМЕНАМА И ДОПУНАМА ЗАКОНА О АКРЕДИТАЦИЈИ</w:t>
      </w:r>
    </w:p>
    <w:p w:rsidR="005965CA" w:rsidRDefault="005965CA" w:rsidP="005965CA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Одбор је размотрио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Предлог закона о  изменама и допунама Закона о акредитацији,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начелу и поднео извештај Народној скупштини.</w:t>
      </w:r>
    </w:p>
    <w:p w:rsidR="005965CA" w:rsidRDefault="005965CA" w:rsidP="005965CA">
      <w:pPr>
        <w:tabs>
          <w:tab w:val="left" w:pos="334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:rsidR="005965CA" w:rsidRPr="005965CA" w:rsidRDefault="005965CA" w:rsidP="00BF3B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1236B" w:rsidRDefault="008A6F44" w:rsidP="00680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уводном излагању Милан Љушић, државни секретар </w:t>
      </w:r>
      <w:r w:rsidR="00032522">
        <w:rPr>
          <w:rFonts w:ascii="Times New Roman" w:hAnsi="Times New Roman" w:cs="Times New Roman"/>
          <w:sz w:val="24"/>
          <w:szCs w:val="24"/>
          <w:lang w:val="sr-Cyrl-RS"/>
        </w:rPr>
        <w:t>у Министарству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привреде је истакао</w:t>
      </w:r>
      <w:r w:rsidR="00355D7D">
        <w:rPr>
          <w:rFonts w:ascii="Times New Roman" w:hAnsi="Times New Roman" w:cs="Times New Roman"/>
          <w:sz w:val="24"/>
          <w:szCs w:val="24"/>
          <w:lang w:val="sr-Cyrl-RS"/>
        </w:rPr>
        <w:t xml:space="preserve"> да 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Министарство прив</w:t>
      </w:r>
      <w:r w:rsidR="00E451B8">
        <w:rPr>
          <w:rFonts w:ascii="Times New Roman" w:hAnsi="Times New Roman" w:cs="Times New Roman"/>
          <w:sz w:val="24"/>
          <w:szCs w:val="24"/>
          <w:lang w:val="sr-Cyrl-RS"/>
        </w:rPr>
        <w:t>реде и Влада Републике Србије</w:t>
      </w:r>
      <w:r w:rsidR="00355D7D">
        <w:rPr>
          <w:rFonts w:ascii="Times New Roman" w:hAnsi="Times New Roman" w:cs="Times New Roman"/>
          <w:sz w:val="24"/>
          <w:szCs w:val="24"/>
          <w:lang w:val="sr-Cyrl-RS"/>
        </w:rPr>
        <w:t xml:space="preserve"> урадили анализу</w:t>
      </w:r>
      <w:r w:rsidR="008C5E8B">
        <w:rPr>
          <w:rFonts w:ascii="Times New Roman" w:hAnsi="Times New Roman" w:cs="Times New Roman"/>
          <w:sz w:val="24"/>
          <w:szCs w:val="24"/>
          <w:lang w:val="sr-Cyrl-RS"/>
        </w:rPr>
        <w:t xml:space="preserve"> примене важећег</w:t>
      </w:r>
      <w:r w:rsidR="00032522">
        <w:rPr>
          <w:rFonts w:ascii="Times New Roman" w:hAnsi="Times New Roman" w:cs="Times New Roman"/>
          <w:sz w:val="24"/>
          <w:szCs w:val="24"/>
          <w:lang w:val="sr-Cyrl-RS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sr-Cyrl-RS"/>
        </w:rPr>
        <w:t>акон</w:t>
      </w:r>
      <w:r w:rsidR="00E451B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3252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451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5E8B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те анализе и </w:t>
      </w:r>
      <w:r w:rsidR="00E451B8">
        <w:rPr>
          <w:rFonts w:ascii="Times New Roman" w:hAnsi="Times New Roman" w:cs="Times New Roman"/>
          <w:sz w:val="24"/>
          <w:szCs w:val="24"/>
          <w:lang w:val="sr-Cyrl-RS"/>
        </w:rPr>
        <w:t xml:space="preserve">искуства </w:t>
      </w:r>
      <w:r w:rsidR="00032522">
        <w:rPr>
          <w:rFonts w:ascii="Times New Roman" w:hAnsi="Times New Roman" w:cs="Times New Roman"/>
          <w:sz w:val="24"/>
          <w:szCs w:val="24"/>
          <w:lang w:val="sr-Cyrl-RS"/>
        </w:rPr>
        <w:t>Ж</w:t>
      </w:r>
      <w:r w:rsidR="00E451B8">
        <w:rPr>
          <w:rFonts w:ascii="Times New Roman" w:hAnsi="Times New Roman" w:cs="Times New Roman"/>
          <w:sz w:val="24"/>
          <w:szCs w:val="24"/>
          <w:lang w:val="sr-Cyrl-RS"/>
        </w:rPr>
        <w:t>албене комисије А</w:t>
      </w:r>
      <w:r>
        <w:rPr>
          <w:rFonts w:ascii="Times New Roman" w:hAnsi="Times New Roman" w:cs="Times New Roman"/>
          <w:sz w:val="24"/>
          <w:szCs w:val="24"/>
          <w:lang w:val="sr-Cyrl-RS"/>
        </w:rPr>
        <w:t>кредитационо</w:t>
      </w:r>
      <w:r w:rsidR="00E451B8">
        <w:rPr>
          <w:rFonts w:ascii="Times New Roman" w:hAnsi="Times New Roman" w:cs="Times New Roman"/>
          <w:sz w:val="24"/>
          <w:szCs w:val="24"/>
          <w:lang w:val="sr-Cyrl-RS"/>
        </w:rPr>
        <w:t>г тела Србије</w:t>
      </w:r>
      <w:r w:rsidR="00680F68">
        <w:rPr>
          <w:rFonts w:ascii="Times New Roman" w:hAnsi="Times New Roman" w:cs="Times New Roman"/>
          <w:sz w:val="24"/>
          <w:szCs w:val="24"/>
          <w:lang w:val="sr-Cyrl-RS"/>
        </w:rPr>
        <w:t xml:space="preserve"> са ПКС</w:t>
      </w:r>
      <w:r w:rsidR="0090173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55D7D">
        <w:rPr>
          <w:rFonts w:ascii="Times New Roman" w:hAnsi="Times New Roman" w:cs="Times New Roman"/>
          <w:sz w:val="24"/>
          <w:szCs w:val="24"/>
          <w:lang w:val="sr-Cyrl-RS"/>
        </w:rPr>
        <w:t xml:space="preserve"> дошло је до</w:t>
      </w:r>
      <w:r w:rsidR="009A3CEF">
        <w:rPr>
          <w:rFonts w:ascii="Times New Roman" w:hAnsi="Times New Roman" w:cs="Times New Roman"/>
          <w:sz w:val="24"/>
          <w:szCs w:val="24"/>
          <w:lang w:val="sr-Cyrl-RS"/>
        </w:rPr>
        <w:t xml:space="preserve"> неопходне допуне постојећег правног оквира у циљу ефикаснијег обављања п</w:t>
      </w:r>
      <w:r w:rsidR="008C5E8B">
        <w:rPr>
          <w:rFonts w:ascii="Times New Roman" w:hAnsi="Times New Roman" w:cs="Times New Roman"/>
          <w:sz w:val="24"/>
          <w:szCs w:val="24"/>
          <w:lang w:val="sr-Cyrl-RS"/>
        </w:rPr>
        <w:t>ослова акредитације. Новине</w:t>
      </w:r>
      <w:r w:rsidR="009A3CEF">
        <w:rPr>
          <w:rFonts w:ascii="Times New Roman" w:hAnsi="Times New Roman" w:cs="Times New Roman"/>
          <w:sz w:val="24"/>
          <w:szCs w:val="24"/>
          <w:lang w:val="sr-Cyrl-RS"/>
        </w:rPr>
        <w:t xml:space="preserve"> у предложеним законским решењима су рокови за окончање поступка акредитације</w:t>
      </w:r>
      <w:r w:rsidR="008C5E8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A3CEF">
        <w:rPr>
          <w:rFonts w:ascii="Times New Roman" w:hAnsi="Times New Roman" w:cs="Times New Roman"/>
          <w:sz w:val="24"/>
          <w:szCs w:val="24"/>
          <w:lang w:val="sr-Cyrl-RS"/>
        </w:rPr>
        <w:t xml:space="preserve"> ко</w:t>
      </w:r>
      <w:r w:rsidR="0090173B">
        <w:rPr>
          <w:rFonts w:ascii="Times New Roman" w:hAnsi="Times New Roman" w:cs="Times New Roman"/>
          <w:sz w:val="24"/>
          <w:szCs w:val="24"/>
          <w:lang w:val="sr-Cyrl-RS"/>
        </w:rPr>
        <w:t xml:space="preserve">ји је </w:t>
      </w:r>
      <w:r w:rsidR="008C5E8B">
        <w:rPr>
          <w:rFonts w:ascii="Times New Roman" w:hAnsi="Times New Roman" w:cs="Times New Roman"/>
          <w:sz w:val="24"/>
          <w:szCs w:val="24"/>
          <w:lang w:val="sr-Cyrl-RS"/>
        </w:rPr>
        <w:t>продужен са 8</w:t>
      </w:r>
      <w:r w:rsidR="0090173B">
        <w:rPr>
          <w:rFonts w:ascii="Times New Roman" w:hAnsi="Times New Roman" w:cs="Times New Roman"/>
          <w:sz w:val="24"/>
          <w:szCs w:val="24"/>
          <w:lang w:val="sr-Cyrl-RS"/>
        </w:rPr>
        <w:t xml:space="preserve"> месеци </w:t>
      </w:r>
      <w:r w:rsidR="008C5E8B">
        <w:rPr>
          <w:rFonts w:ascii="Times New Roman" w:hAnsi="Times New Roman" w:cs="Times New Roman"/>
          <w:sz w:val="24"/>
          <w:szCs w:val="24"/>
          <w:lang w:val="sr-Cyrl-RS"/>
        </w:rPr>
        <w:t>на додатна 4 месеца</w:t>
      </w:r>
      <w:r w:rsidR="00355D7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017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5E8B">
        <w:rPr>
          <w:rFonts w:ascii="Times New Roman" w:hAnsi="Times New Roman" w:cs="Times New Roman"/>
          <w:sz w:val="24"/>
          <w:szCs w:val="24"/>
          <w:lang w:val="sr-Cyrl-RS"/>
        </w:rPr>
        <w:t xml:space="preserve">за која </w:t>
      </w:r>
      <w:r w:rsidR="0090173B">
        <w:rPr>
          <w:rFonts w:ascii="Times New Roman" w:hAnsi="Times New Roman" w:cs="Times New Roman"/>
          <w:sz w:val="24"/>
          <w:szCs w:val="24"/>
          <w:lang w:val="sr-Cyrl-RS"/>
        </w:rPr>
        <w:t xml:space="preserve"> је могуће продужити</w:t>
      </w:r>
      <w:r w:rsidR="009A3C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5E8B">
        <w:rPr>
          <w:rFonts w:ascii="Times New Roman" w:hAnsi="Times New Roman" w:cs="Times New Roman"/>
          <w:sz w:val="24"/>
          <w:szCs w:val="24"/>
          <w:lang w:val="sr-Cyrl-RS"/>
        </w:rPr>
        <w:t xml:space="preserve">рок </w:t>
      </w:r>
      <w:r w:rsidR="009A3CEF">
        <w:rPr>
          <w:rFonts w:ascii="Times New Roman" w:hAnsi="Times New Roman" w:cs="Times New Roman"/>
          <w:sz w:val="24"/>
          <w:szCs w:val="24"/>
          <w:lang w:val="sr-Cyrl-RS"/>
        </w:rPr>
        <w:t>на захт</w:t>
      </w:r>
      <w:r w:rsidR="00355D7D">
        <w:rPr>
          <w:rFonts w:ascii="Times New Roman" w:hAnsi="Times New Roman" w:cs="Times New Roman"/>
          <w:sz w:val="24"/>
          <w:szCs w:val="24"/>
          <w:lang w:val="sr-Cyrl-RS"/>
        </w:rPr>
        <w:t>ев странке. З</w:t>
      </w:r>
      <w:r w:rsidR="009A3CEF">
        <w:rPr>
          <w:rFonts w:ascii="Times New Roman" w:hAnsi="Times New Roman" w:cs="Times New Roman"/>
          <w:sz w:val="24"/>
          <w:szCs w:val="24"/>
          <w:lang w:val="sr-Cyrl-RS"/>
        </w:rPr>
        <w:t>а обнављање акредитације предвиђен је рок од 4 месеца и додатна 4 месеца за продужење рока</w:t>
      </w:r>
      <w:r w:rsidR="00355D7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0173B">
        <w:rPr>
          <w:rFonts w:ascii="Times New Roman" w:hAnsi="Times New Roman" w:cs="Times New Roman"/>
          <w:sz w:val="24"/>
          <w:szCs w:val="24"/>
          <w:lang w:val="sr-Cyrl-RS"/>
        </w:rPr>
        <w:t xml:space="preserve"> Изнето</w:t>
      </w:r>
      <w:r w:rsidR="009A3CEF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1B7E7A">
        <w:rPr>
          <w:rFonts w:ascii="Times New Roman" w:hAnsi="Times New Roman" w:cs="Times New Roman"/>
          <w:sz w:val="24"/>
          <w:szCs w:val="24"/>
          <w:lang w:val="sr-Cyrl-RS"/>
        </w:rPr>
        <w:t xml:space="preserve"> да је</w:t>
      </w:r>
      <w:r w:rsidR="009A3CEF">
        <w:rPr>
          <w:rFonts w:ascii="Times New Roman" w:hAnsi="Times New Roman" w:cs="Times New Roman"/>
          <w:sz w:val="24"/>
          <w:szCs w:val="24"/>
          <w:lang w:val="sr-Cyrl-RS"/>
        </w:rPr>
        <w:t xml:space="preserve"> повраћај средстава </w:t>
      </w:r>
      <w:r w:rsidR="0021236B">
        <w:rPr>
          <w:rFonts w:ascii="Times New Roman" w:hAnsi="Times New Roman" w:cs="Times New Roman"/>
          <w:sz w:val="24"/>
          <w:szCs w:val="24"/>
          <w:lang w:val="sr-Cyrl-RS"/>
        </w:rPr>
        <w:t>под</w:t>
      </w:r>
      <w:r w:rsidR="009A3CEF">
        <w:rPr>
          <w:rFonts w:ascii="Times New Roman" w:hAnsi="Times New Roman" w:cs="Times New Roman"/>
          <w:sz w:val="24"/>
          <w:szCs w:val="24"/>
          <w:lang w:val="sr-Cyrl-RS"/>
        </w:rPr>
        <w:t>носиоцу пријаве</w:t>
      </w:r>
      <w:r w:rsidR="001B7E7A">
        <w:rPr>
          <w:rFonts w:ascii="Times New Roman" w:hAnsi="Times New Roman" w:cs="Times New Roman"/>
          <w:sz w:val="24"/>
          <w:szCs w:val="24"/>
          <w:lang w:val="sr-Cyrl-RS"/>
        </w:rPr>
        <w:t xml:space="preserve"> могућ</w:t>
      </w:r>
      <w:r w:rsidR="008C5E8B">
        <w:rPr>
          <w:rFonts w:ascii="Times New Roman" w:hAnsi="Times New Roman" w:cs="Times New Roman"/>
          <w:sz w:val="24"/>
          <w:szCs w:val="24"/>
          <w:lang w:val="sr-Cyrl-RS"/>
        </w:rPr>
        <w:t>. У</w:t>
      </w:r>
      <w:r w:rsidR="001B7E7A">
        <w:rPr>
          <w:rFonts w:ascii="Times New Roman" w:hAnsi="Times New Roman" w:cs="Times New Roman"/>
          <w:sz w:val="24"/>
          <w:szCs w:val="24"/>
          <w:lang w:val="sr-Cyrl-RS"/>
        </w:rPr>
        <w:t>колико А</w:t>
      </w:r>
      <w:r w:rsidR="009A3CEF">
        <w:rPr>
          <w:rFonts w:ascii="Times New Roman" w:hAnsi="Times New Roman" w:cs="Times New Roman"/>
          <w:sz w:val="24"/>
          <w:szCs w:val="24"/>
          <w:lang w:val="sr-Cyrl-RS"/>
        </w:rPr>
        <w:t>кредитационо тело Србије у предвиђеном року не оконча п</w:t>
      </w:r>
      <w:r w:rsidR="001B7E7A">
        <w:rPr>
          <w:rFonts w:ascii="Times New Roman" w:hAnsi="Times New Roman" w:cs="Times New Roman"/>
          <w:sz w:val="24"/>
          <w:szCs w:val="24"/>
          <w:lang w:val="sr-Cyrl-RS"/>
        </w:rPr>
        <w:t>оступак, средства која</w:t>
      </w:r>
      <w:r w:rsidR="009A3CEF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1B7E7A">
        <w:rPr>
          <w:rFonts w:ascii="Times New Roman" w:hAnsi="Times New Roman" w:cs="Times New Roman"/>
          <w:sz w:val="24"/>
          <w:szCs w:val="24"/>
          <w:lang w:val="sr-Cyrl-RS"/>
        </w:rPr>
        <w:t xml:space="preserve"> буду наплаћивала,</w:t>
      </w:r>
      <w:r w:rsidR="009A3CEF">
        <w:rPr>
          <w:rFonts w:ascii="Times New Roman" w:hAnsi="Times New Roman" w:cs="Times New Roman"/>
          <w:sz w:val="24"/>
          <w:szCs w:val="24"/>
          <w:lang w:val="sr-Cyrl-RS"/>
        </w:rPr>
        <w:t xml:space="preserve"> могу да се врате подносиоцу захтева,</w:t>
      </w:r>
      <w:r w:rsidR="001B7E7A">
        <w:rPr>
          <w:rFonts w:ascii="Times New Roman" w:hAnsi="Times New Roman" w:cs="Times New Roman"/>
          <w:sz w:val="24"/>
          <w:szCs w:val="24"/>
          <w:lang w:val="sr-Cyrl-RS"/>
        </w:rPr>
        <w:t xml:space="preserve"> тј. привредном субјекту. З</w:t>
      </w:r>
      <w:r w:rsidR="009A3CEF">
        <w:rPr>
          <w:rFonts w:ascii="Times New Roman" w:hAnsi="Times New Roman" w:cs="Times New Roman"/>
          <w:sz w:val="24"/>
          <w:szCs w:val="24"/>
          <w:lang w:val="sr-Cyrl-RS"/>
        </w:rPr>
        <w:t>аконским решењем предвиђа се п</w:t>
      </w:r>
      <w:r w:rsidR="001B7E7A">
        <w:rPr>
          <w:rFonts w:ascii="Times New Roman" w:hAnsi="Times New Roman" w:cs="Times New Roman"/>
          <w:sz w:val="24"/>
          <w:szCs w:val="24"/>
          <w:lang w:val="sr-Cyrl-RS"/>
        </w:rPr>
        <w:t>овећање нивоа транспарентности Акредитационог тела Србије, што подразумева вођење Ј</w:t>
      </w:r>
      <w:r w:rsidR="009A3CEF">
        <w:rPr>
          <w:rFonts w:ascii="Times New Roman" w:hAnsi="Times New Roman" w:cs="Times New Roman"/>
          <w:sz w:val="24"/>
          <w:szCs w:val="24"/>
          <w:lang w:val="sr-Cyrl-RS"/>
        </w:rPr>
        <w:t xml:space="preserve">авног регистра </w:t>
      </w:r>
      <w:r w:rsidR="007C287A">
        <w:rPr>
          <w:rFonts w:ascii="Times New Roman" w:hAnsi="Times New Roman" w:cs="Times New Roman"/>
          <w:sz w:val="24"/>
          <w:szCs w:val="24"/>
          <w:lang w:val="sr-Cyrl-RS"/>
        </w:rPr>
        <w:t>оцењивача и експерата који оцењују</w:t>
      </w:r>
      <w:r w:rsidR="00E237F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123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37F3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21236B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="007C28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37F3">
        <w:rPr>
          <w:rFonts w:ascii="Times New Roman" w:hAnsi="Times New Roman" w:cs="Times New Roman"/>
          <w:sz w:val="24"/>
          <w:szCs w:val="24"/>
          <w:lang w:val="sr-Cyrl-RS"/>
        </w:rPr>
        <w:t>предлаже Акредатиционо тело Србије. З</w:t>
      </w:r>
      <w:r w:rsidR="009809AE">
        <w:rPr>
          <w:rFonts w:ascii="Times New Roman" w:hAnsi="Times New Roman" w:cs="Times New Roman"/>
          <w:sz w:val="24"/>
          <w:szCs w:val="24"/>
          <w:lang w:val="sr-Cyrl-RS"/>
        </w:rPr>
        <w:t>аконским решењем врши се усаглашавање</w:t>
      </w:r>
      <w:r w:rsidR="00E237F3">
        <w:rPr>
          <w:rFonts w:ascii="Times New Roman" w:hAnsi="Times New Roman" w:cs="Times New Roman"/>
          <w:sz w:val="24"/>
          <w:szCs w:val="24"/>
          <w:lang w:val="sr-Cyrl-RS"/>
        </w:rPr>
        <w:t xml:space="preserve"> са З</w:t>
      </w:r>
      <w:r w:rsidR="00BE04F9">
        <w:rPr>
          <w:rFonts w:ascii="Times New Roman" w:hAnsi="Times New Roman" w:cs="Times New Roman"/>
          <w:sz w:val="24"/>
          <w:szCs w:val="24"/>
          <w:lang w:val="sr-Cyrl-RS"/>
        </w:rPr>
        <w:t>аконом о буџетском сист</w:t>
      </w:r>
      <w:r w:rsidR="00E237F3">
        <w:rPr>
          <w:rFonts w:ascii="Times New Roman" w:hAnsi="Times New Roman" w:cs="Times New Roman"/>
          <w:sz w:val="24"/>
          <w:szCs w:val="24"/>
          <w:lang w:val="sr-Cyrl-RS"/>
        </w:rPr>
        <w:t xml:space="preserve">ему, </w:t>
      </w:r>
      <w:r w:rsidR="0021236B">
        <w:rPr>
          <w:rFonts w:ascii="Times New Roman" w:hAnsi="Times New Roman" w:cs="Times New Roman"/>
          <w:sz w:val="24"/>
          <w:szCs w:val="24"/>
          <w:lang w:val="sr-Cyrl-RS"/>
        </w:rPr>
        <w:t xml:space="preserve">укида </w:t>
      </w:r>
      <w:r w:rsidR="00E237F3">
        <w:rPr>
          <w:rFonts w:ascii="Times New Roman" w:hAnsi="Times New Roman" w:cs="Times New Roman"/>
          <w:sz w:val="24"/>
          <w:szCs w:val="24"/>
          <w:lang w:val="sr-Cyrl-RS"/>
        </w:rPr>
        <w:t>се могућност да Акредитационо тело Србије</w:t>
      </w:r>
      <w:r w:rsidR="0021236B">
        <w:rPr>
          <w:rFonts w:ascii="Times New Roman" w:hAnsi="Times New Roman" w:cs="Times New Roman"/>
          <w:sz w:val="24"/>
          <w:szCs w:val="24"/>
          <w:lang w:val="sr-Cyrl-RS"/>
        </w:rPr>
        <w:t xml:space="preserve"> стиче приходе од наплате трошкова акредитације и уводи се наплта тро</w:t>
      </w:r>
      <w:r w:rsidR="00E237F3">
        <w:rPr>
          <w:rFonts w:ascii="Times New Roman" w:hAnsi="Times New Roman" w:cs="Times New Roman"/>
          <w:sz w:val="24"/>
          <w:szCs w:val="24"/>
          <w:lang w:val="sr-Cyrl-RS"/>
        </w:rPr>
        <w:t>шкова акредитације кроз систем Р</w:t>
      </w:r>
      <w:r w:rsidR="0021236B">
        <w:rPr>
          <w:rFonts w:ascii="Times New Roman" w:hAnsi="Times New Roman" w:cs="Times New Roman"/>
          <w:sz w:val="24"/>
          <w:szCs w:val="24"/>
          <w:lang w:val="sr-Cyrl-RS"/>
        </w:rPr>
        <w:t>епубличких администр</w:t>
      </w:r>
      <w:r w:rsidR="00E237F3">
        <w:rPr>
          <w:rFonts w:ascii="Times New Roman" w:hAnsi="Times New Roman" w:cs="Times New Roman"/>
          <w:sz w:val="24"/>
          <w:szCs w:val="24"/>
          <w:lang w:val="sr-Cyrl-RS"/>
        </w:rPr>
        <w:t xml:space="preserve">ативних такси. </w:t>
      </w:r>
      <w:r w:rsidR="005D4C9E">
        <w:rPr>
          <w:rFonts w:ascii="Times New Roman" w:hAnsi="Times New Roman" w:cs="Times New Roman"/>
          <w:sz w:val="24"/>
          <w:szCs w:val="24"/>
          <w:lang w:val="sr-Cyrl-RS"/>
        </w:rPr>
        <w:t>Законска решења ће значајно утицати на А</w:t>
      </w:r>
      <w:r w:rsidR="0021236B">
        <w:rPr>
          <w:rFonts w:ascii="Times New Roman" w:hAnsi="Times New Roman" w:cs="Times New Roman"/>
          <w:sz w:val="24"/>
          <w:szCs w:val="24"/>
          <w:lang w:val="sr-Cyrl-RS"/>
        </w:rPr>
        <w:t>кредитационо тело Ср</w:t>
      </w:r>
      <w:r w:rsidR="005D4C9E">
        <w:rPr>
          <w:rFonts w:ascii="Times New Roman" w:hAnsi="Times New Roman" w:cs="Times New Roman"/>
          <w:sz w:val="24"/>
          <w:szCs w:val="24"/>
          <w:lang w:val="sr-Cyrl-RS"/>
        </w:rPr>
        <w:t xml:space="preserve">бије, на органе државне управе и </w:t>
      </w:r>
      <w:r w:rsidR="0021236B">
        <w:rPr>
          <w:rFonts w:ascii="Times New Roman" w:hAnsi="Times New Roman" w:cs="Times New Roman"/>
          <w:sz w:val="24"/>
          <w:szCs w:val="24"/>
          <w:lang w:val="sr-Cyrl-RS"/>
        </w:rPr>
        <w:t>пр</w:t>
      </w:r>
      <w:r w:rsidR="005D4C9E">
        <w:rPr>
          <w:rFonts w:ascii="Times New Roman" w:hAnsi="Times New Roman" w:cs="Times New Roman"/>
          <w:sz w:val="24"/>
          <w:szCs w:val="24"/>
          <w:lang w:val="sr-Cyrl-RS"/>
        </w:rPr>
        <w:t>ивреднике. З</w:t>
      </w:r>
      <w:r w:rsidR="0021236B">
        <w:rPr>
          <w:rFonts w:ascii="Times New Roman" w:hAnsi="Times New Roman" w:cs="Times New Roman"/>
          <w:sz w:val="24"/>
          <w:szCs w:val="24"/>
          <w:lang w:val="sr-Cyrl-RS"/>
        </w:rPr>
        <w:t xml:space="preserve">акон не производи тршкове </w:t>
      </w:r>
      <w:r w:rsidR="008C5E8B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21236B">
        <w:rPr>
          <w:rFonts w:ascii="Times New Roman" w:hAnsi="Times New Roman" w:cs="Times New Roman"/>
          <w:sz w:val="24"/>
          <w:szCs w:val="24"/>
          <w:lang w:val="sr-Cyrl-RS"/>
        </w:rPr>
        <w:t>а привреднике, нарочито</w:t>
      </w:r>
      <w:r w:rsidR="005D4C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E6722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5D4C9E">
        <w:rPr>
          <w:rFonts w:ascii="Times New Roman" w:hAnsi="Times New Roman" w:cs="Times New Roman"/>
          <w:sz w:val="24"/>
          <w:szCs w:val="24"/>
          <w:lang w:val="sr-Cyrl-RS"/>
        </w:rPr>
        <w:t>а мала и средња предузећа који</w:t>
      </w:r>
      <w:r w:rsidR="00E570FD">
        <w:rPr>
          <w:rFonts w:ascii="Times New Roman" w:hAnsi="Times New Roman" w:cs="Times New Roman"/>
          <w:sz w:val="24"/>
          <w:szCs w:val="24"/>
          <w:lang w:val="sr-Cyrl-RS"/>
        </w:rPr>
        <w:t xml:space="preserve"> су корисници услуга А</w:t>
      </w:r>
      <w:r w:rsidR="0021236B">
        <w:rPr>
          <w:rFonts w:ascii="Times New Roman" w:hAnsi="Times New Roman" w:cs="Times New Roman"/>
          <w:sz w:val="24"/>
          <w:szCs w:val="24"/>
          <w:lang w:val="sr-Cyrl-RS"/>
        </w:rPr>
        <w:t xml:space="preserve">кредитационог тела Србије. </w:t>
      </w:r>
      <w:r w:rsidR="009E6722">
        <w:rPr>
          <w:rFonts w:ascii="Times New Roman" w:hAnsi="Times New Roman" w:cs="Times New Roman"/>
          <w:sz w:val="24"/>
          <w:szCs w:val="24"/>
          <w:lang w:val="sr-Cyrl-RS"/>
        </w:rPr>
        <w:t>На предложено з</w:t>
      </w:r>
      <w:r w:rsidR="0021236B">
        <w:rPr>
          <w:rFonts w:ascii="Times New Roman" w:hAnsi="Times New Roman" w:cs="Times New Roman"/>
          <w:sz w:val="24"/>
          <w:szCs w:val="24"/>
          <w:lang w:val="sr-Cyrl-RS"/>
        </w:rPr>
        <w:t xml:space="preserve">аконско решење </w:t>
      </w:r>
      <w:r w:rsidR="009E6722">
        <w:rPr>
          <w:rFonts w:ascii="Times New Roman" w:hAnsi="Times New Roman" w:cs="Times New Roman"/>
          <w:sz w:val="24"/>
          <w:szCs w:val="24"/>
          <w:lang w:val="sr-Cyrl-RS"/>
        </w:rPr>
        <w:t>дата су мишљења</w:t>
      </w:r>
      <w:r w:rsidR="002123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70FD">
        <w:rPr>
          <w:rFonts w:ascii="Times New Roman" w:hAnsi="Times New Roman" w:cs="Times New Roman"/>
          <w:sz w:val="24"/>
          <w:szCs w:val="24"/>
          <w:lang w:val="sr-Cyrl-RS"/>
        </w:rPr>
        <w:t xml:space="preserve">органа државне управе. Закон ће у будућности донети </w:t>
      </w:r>
      <w:r w:rsidR="006F7271">
        <w:rPr>
          <w:rFonts w:ascii="Times New Roman" w:hAnsi="Times New Roman" w:cs="Times New Roman"/>
          <w:sz w:val="24"/>
          <w:szCs w:val="24"/>
          <w:lang w:val="sr-Cyrl-RS"/>
        </w:rPr>
        <w:t>даље унапређење области акредитације у Републици Србији и правилно функционисање сист</w:t>
      </w:r>
      <w:r w:rsidR="00E570FD">
        <w:rPr>
          <w:rFonts w:ascii="Times New Roman" w:hAnsi="Times New Roman" w:cs="Times New Roman"/>
          <w:sz w:val="24"/>
          <w:szCs w:val="24"/>
          <w:lang w:val="sr-Cyrl-RS"/>
        </w:rPr>
        <w:t>ема акредитације кроз надзор. У</w:t>
      </w:r>
      <w:r w:rsidR="006F7271">
        <w:rPr>
          <w:rFonts w:ascii="Times New Roman" w:hAnsi="Times New Roman" w:cs="Times New Roman"/>
          <w:sz w:val="24"/>
          <w:szCs w:val="24"/>
          <w:lang w:val="sr-Cyrl-RS"/>
        </w:rPr>
        <w:t xml:space="preserve"> интересу привреде и правне сигурности</w:t>
      </w:r>
      <w:r w:rsidR="009E672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F7271">
        <w:rPr>
          <w:rFonts w:ascii="Times New Roman" w:hAnsi="Times New Roman" w:cs="Times New Roman"/>
          <w:sz w:val="24"/>
          <w:szCs w:val="24"/>
          <w:lang w:val="sr-Cyrl-RS"/>
        </w:rPr>
        <w:t xml:space="preserve"> дефинишу се рокови </w:t>
      </w:r>
      <w:r w:rsidR="00E570FD">
        <w:rPr>
          <w:rFonts w:ascii="Times New Roman" w:hAnsi="Times New Roman" w:cs="Times New Roman"/>
          <w:sz w:val="24"/>
          <w:szCs w:val="24"/>
          <w:lang w:val="sr-Cyrl-RS"/>
        </w:rPr>
        <w:t xml:space="preserve"> као и транспарентни рад А</w:t>
      </w:r>
      <w:r w:rsidR="006F7271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E570FD">
        <w:rPr>
          <w:rFonts w:ascii="Times New Roman" w:hAnsi="Times New Roman" w:cs="Times New Roman"/>
          <w:sz w:val="24"/>
          <w:szCs w:val="24"/>
          <w:lang w:val="sr-Cyrl-RS"/>
        </w:rPr>
        <w:t>редитационог тела Србиј</w:t>
      </w:r>
      <w:r w:rsidR="00F8672A">
        <w:rPr>
          <w:rFonts w:ascii="Times New Roman" w:hAnsi="Times New Roman" w:cs="Times New Roman"/>
          <w:sz w:val="24"/>
          <w:szCs w:val="24"/>
          <w:lang w:val="sr-Cyrl-RS"/>
        </w:rPr>
        <w:t>е, о</w:t>
      </w:r>
      <w:r w:rsidR="006F7271">
        <w:rPr>
          <w:rFonts w:ascii="Times New Roman" w:hAnsi="Times New Roman" w:cs="Times New Roman"/>
          <w:sz w:val="24"/>
          <w:szCs w:val="24"/>
          <w:lang w:val="sr-Cyrl-RS"/>
        </w:rPr>
        <w:t xml:space="preserve">безбеђује се непристрасност и стварање повољнијег тржишног амбијента за привредне субјекте, првенствено </w:t>
      </w:r>
      <w:r w:rsidR="00F8672A">
        <w:rPr>
          <w:rFonts w:ascii="Times New Roman" w:hAnsi="Times New Roman" w:cs="Times New Roman"/>
          <w:sz w:val="24"/>
          <w:szCs w:val="24"/>
          <w:lang w:val="sr-Cyrl-RS"/>
        </w:rPr>
        <w:t>кориснике А</w:t>
      </w:r>
      <w:r w:rsidR="006F7271">
        <w:rPr>
          <w:rFonts w:ascii="Times New Roman" w:hAnsi="Times New Roman" w:cs="Times New Roman"/>
          <w:sz w:val="24"/>
          <w:szCs w:val="24"/>
          <w:lang w:val="sr-Cyrl-RS"/>
        </w:rPr>
        <w:t xml:space="preserve">кредитационог тела Србије. </w:t>
      </w:r>
    </w:p>
    <w:p w:rsidR="00CE6E68" w:rsidRDefault="00B40701" w:rsidP="00680F6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</w:t>
      </w:r>
      <w:proofErr w:type="spellStart"/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>Одбор</w:t>
      </w:r>
      <w:proofErr w:type="spellEnd"/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 </w:t>
      </w:r>
      <w:proofErr w:type="spellStart"/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>складу</w:t>
      </w:r>
      <w:proofErr w:type="spellEnd"/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>чланом</w:t>
      </w:r>
      <w:proofErr w:type="spellEnd"/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E6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155</w:t>
      </w:r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>став</w:t>
      </w:r>
      <w:proofErr w:type="spellEnd"/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E6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>Пословника</w:t>
      </w:r>
      <w:proofErr w:type="spellEnd"/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>Народне</w:t>
      </w:r>
      <w:proofErr w:type="spellEnd"/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>скупштине</w:t>
      </w:r>
      <w:proofErr w:type="spellEnd"/>
      <w:r w:rsidR="00CE6E6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одлучио једногласно да предложи Народној скупштини да прихвати</w:t>
      </w:r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E68">
        <w:rPr>
          <w:rFonts w:ascii="Times New Roman" w:hAnsi="Times New Roman" w:cs="Times New Roman"/>
          <w:sz w:val="24"/>
          <w:szCs w:val="24"/>
          <w:lang w:val="sr-Cyrl-RS"/>
        </w:rPr>
        <w:t>Предлог закона о изменама</w:t>
      </w:r>
      <w:r w:rsidR="00CE6E68" w:rsidRPr="00DF3003">
        <w:rPr>
          <w:rFonts w:ascii="Times New Roman" w:hAnsi="Times New Roman" w:cs="Times New Roman"/>
          <w:sz w:val="24"/>
          <w:szCs w:val="24"/>
          <w:lang w:val="sr-Cyrl-RS"/>
        </w:rPr>
        <w:t xml:space="preserve"> и допунама Закона о </w:t>
      </w:r>
      <w:r w:rsidR="00CE6E68">
        <w:rPr>
          <w:rFonts w:ascii="Times New Roman" w:hAnsi="Times New Roman" w:cs="Times New Roman"/>
          <w:sz w:val="24"/>
          <w:szCs w:val="24"/>
          <w:lang w:val="sr-Cyrl-RS"/>
        </w:rPr>
        <w:t>акредитацији,</w:t>
      </w:r>
      <w:r w:rsidR="00CE6E6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начелу</w:t>
      </w:r>
      <w:r w:rsidR="00CE6E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E6E68" w:rsidRDefault="00CE6E68" w:rsidP="00680F6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известиоца Одбора на се</w:t>
      </w:r>
      <w:r w:rsidR="00B40701">
        <w:rPr>
          <w:rFonts w:ascii="Times New Roman" w:eastAsia="Times New Roman" w:hAnsi="Times New Roman" w:cs="Times New Roman"/>
          <w:sz w:val="24"/>
          <w:szCs w:val="24"/>
          <w:lang w:val="sr-Cyrl-CS"/>
        </w:rPr>
        <w:t>дници Народне скупштине одређен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</w:t>
      </w:r>
      <w:r w:rsidR="00B40701">
        <w:rPr>
          <w:rFonts w:ascii="Times New Roman" w:eastAsia="Times New Roman" w:hAnsi="Times New Roman" w:cs="Times New Roman"/>
          <w:sz w:val="24"/>
          <w:szCs w:val="24"/>
          <w:lang w:val="sr-Cyrl-RS"/>
        </w:rPr>
        <w:t>Верољуб Арсић</w:t>
      </w:r>
      <w:r w:rsidRPr="00D63060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председник Одбора.</w:t>
      </w:r>
    </w:p>
    <w:p w:rsidR="00B40701" w:rsidRDefault="00B40701" w:rsidP="00680F6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40701" w:rsidRDefault="00B40701" w:rsidP="00680F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Друга тачка дневног реда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222E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-</w:t>
      </w:r>
      <w:r w:rsidRPr="00F728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Предлог закона о предметима од драгоцених метала</w:t>
      </w:r>
    </w:p>
    <w:p w:rsidR="00B40701" w:rsidRDefault="005965CA" w:rsidP="00680F68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="00B407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 w:rsidR="00B40701">
        <w:rPr>
          <w:rFonts w:ascii="Times New Roman" w:hAnsi="Times New Roman" w:cs="Times New Roman"/>
          <w:sz w:val="24"/>
          <w:szCs w:val="24"/>
          <w:lang w:val="sr-Cyrl-RS"/>
        </w:rPr>
        <w:t>Предлог закона о предметима од драгоцених метала,</w:t>
      </w:r>
      <w:r w:rsidR="00B407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начелу и поднео извештај Народној скупштини.</w:t>
      </w:r>
    </w:p>
    <w:p w:rsidR="005965CA" w:rsidRDefault="005965CA" w:rsidP="00680F68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663C0" w:rsidRDefault="005965CA" w:rsidP="009E672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Милан Љушић, државни секретар у Ми</w:t>
      </w:r>
      <w:r w:rsidR="00F8672A">
        <w:rPr>
          <w:rFonts w:ascii="Times New Roman" w:eastAsia="Times New Roman" w:hAnsi="Times New Roman" w:cs="Times New Roman"/>
          <w:sz w:val="24"/>
          <w:szCs w:val="24"/>
          <w:lang w:val="sr-Cyrl-RS"/>
        </w:rPr>
        <w:t>нистарству привреде</w:t>
      </w:r>
      <w:r w:rsidR="009E672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86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изнео</w:t>
      </w:r>
      <w:r w:rsidR="009E67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="00F867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је ра</w:t>
      </w:r>
      <w:r w:rsidR="00871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злог за израду новог </w:t>
      </w:r>
      <w:r w:rsidR="009E6722">
        <w:rPr>
          <w:rFonts w:ascii="Times New Roman" w:eastAsia="Times New Roman" w:hAnsi="Times New Roman" w:cs="Times New Roman"/>
          <w:sz w:val="24"/>
          <w:szCs w:val="24"/>
          <w:lang w:val="sr-Cyrl-RS"/>
        </w:rPr>
        <w:t>з</w:t>
      </w:r>
      <w:r w:rsidR="00F8672A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акона</w:t>
      </w:r>
      <w:r w:rsidR="00871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предметима од драгоцених метала, обавеза усклађивања са З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ак</w:t>
      </w:r>
      <w:r w:rsidR="008718B7">
        <w:rPr>
          <w:rFonts w:ascii="Times New Roman" w:eastAsia="Times New Roman" w:hAnsi="Times New Roman" w:cs="Times New Roman"/>
          <w:sz w:val="24"/>
          <w:szCs w:val="24"/>
          <w:lang w:val="sr-Cyrl-RS"/>
        </w:rPr>
        <w:t>оном о инспекцијском надзору и З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акона о о</w:t>
      </w:r>
      <w:r w:rsidR="008718B7">
        <w:rPr>
          <w:rFonts w:ascii="Times New Roman" w:eastAsia="Times New Roman" w:hAnsi="Times New Roman" w:cs="Times New Roman"/>
          <w:sz w:val="24"/>
          <w:szCs w:val="24"/>
          <w:lang w:val="sr-Cyrl-RS"/>
        </w:rPr>
        <w:t>пштем правном поступку. Вршењем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обавеза и</w:t>
      </w:r>
      <w:r w:rsidR="008718B7">
        <w:rPr>
          <w:rFonts w:ascii="Times New Roman" w:eastAsia="Times New Roman" w:hAnsi="Times New Roman" w:cs="Times New Roman"/>
          <w:sz w:val="24"/>
          <w:szCs w:val="24"/>
          <w:lang w:val="sr-Cyrl-RS"/>
        </w:rPr>
        <w:t>з 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кционог плана за спрово</w:t>
      </w:r>
      <w:r w:rsidR="00871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ђење препорука, процене ризика за финансирање тероризма и прања новца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прецизно</w:t>
      </w:r>
      <w:r w:rsidR="00871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и јасно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дефинисана надлежност</w:t>
      </w:r>
      <w:r w:rsidR="009E672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надзор над производњом, прометом и откупом</w:t>
      </w:r>
      <w:r w:rsidR="009E672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718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вођење евиден</w:t>
      </w:r>
      <w:r w:rsidR="008718B7">
        <w:rPr>
          <w:rFonts w:ascii="Times New Roman" w:eastAsia="Times New Roman" w:hAnsi="Times New Roman" w:cs="Times New Roman"/>
          <w:sz w:val="24"/>
          <w:szCs w:val="24"/>
          <w:lang w:val="sr-Cyrl-RS"/>
        </w:rPr>
        <w:t>ције предмета од драгоцених мет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ала. </w:t>
      </w:r>
      <w:r w:rsidR="008718B7">
        <w:rPr>
          <w:rFonts w:ascii="Times New Roman" w:eastAsia="Times New Roman" w:hAnsi="Times New Roman" w:cs="Times New Roman"/>
          <w:sz w:val="24"/>
          <w:szCs w:val="24"/>
          <w:lang w:val="sr-Cyrl-RS"/>
        </w:rPr>
        <w:t>Изнето је</w:t>
      </w:r>
      <w:r w:rsidR="009E1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Министарство привреде</w:t>
      </w:r>
      <w:r w:rsidR="005F746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дуже време ради на Нацрту закона о </w:t>
      </w:r>
      <w:r w:rsidR="003A106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</w:t>
      </w:r>
      <w:r w:rsidR="009E1A57">
        <w:rPr>
          <w:rFonts w:ascii="Times New Roman" w:eastAsia="Times New Roman" w:hAnsi="Times New Roman" w:cs="Times New Roman"/>
          <w:sz w:val="24"/>
          <w:szCs w:val="24"/>
          <w:lang w:val="sr-Cyrl-RS"/>
        </w:rPr>
        <w:t>метима од драгоцених метала и да је у оквиру Радне гр</w:t>
      </w:r>
      <w:r w:rsidR="003A1063">
        <w:rPr>
          <w:rFonts w:ascii="Times New Roman" w:eastAsia="Times New Roman" w:hAnsi="Times New Roman" w:cs="Times New Roman"/>
          <w:sz w:val="24"/>
          <w:szCs w:val="24"/>
          <w:lang w:val="sr-Cyrl-RS"/>
        </w:rPr>
        <w:t>упе</w:t>
      </w:r>
      <w:r w:rsidR="009E672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A10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поред Мини</w:t>
      </w:r>
      <w:r w:rsidR="009E1A57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старства привреде</w:t>
      </w:r>
      <w:r w:rsidR="009E672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E1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учествовала и дирекција за мер</w:t>
      </w:r>
      <w:r w:rsidR="003A1063">
        <w:rPr>
          <w:rFonts w:ascii="Times New Roman" w:eastAsia="Times New Roman" w:hAnsi="Times New Roman" w:cs="Times New Roman"/>
          <w:sz w:val="24"/>
          <w:szCs w:val="24"/>
          <w:lang w:val="sr-Cyrl-RS"/>
        </w:rPr>
        <w:t>е и драгоцене метале, Министарство трговине, туризма и телекомуникација, Министарство унутрашњих послова, Министарство финансија, управа и царина, Народна банка, Управа за спречавање прања новца, као</w:t>
      </w:r>
      <w:r w:rsidR="009E1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два струковна удружења </w:t>
      </w:r>
      <w:r w:rsidR="003A10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Савез удружења златара </w:t>
      </w:r>
      <w:r w:rsidR="003A1063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Србије и Унија зл</w:t>
      </w:r>
      <w:r w:rsidR="009E1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атара Србије. </w:t>
      </w:r>
      <w:r w:rsidR="009E6722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9E1A57">
        <w:rPr>
          <w:rFonts w:ascii="Times New Roman" w:eastAsia="Times New Roman" w:hAnsi="Times New Roman" w:cs="Times New Roman"/>
          <w:sz w:val="24"/>
          <w:szCs w:val="24"/>
          <w:lang w:val="sr-Cyrl-RS"/>
        </w:rPr>
        <w:t>нете су</w:t>
      </w:r>
      <w:r w:rsidR="003A10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нове одредбе о откупу предмета од драгоцених метала, где је предвиђено</w:t>
      </w:r>
      <w:r w:rsidR="009E1A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откупљивач, који је регистрован у АПР и</w:t>
      </w:r>
      <w:r w:rsidR="00E500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Д</w:t>
      </w:r>
      <w:r w:rsidR="003A10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ирекцији за мере и </w:t>
      </w:r>
      <w:r w:rsidR="00E500B9">
        <w:rPr>
          <w:rFonts w:ascii="Times New Roman" w:eastAsia="Times New Roman" w:hAnsi="Times New Roman" w:cs="Times New Roman"/>
          <w:sz w:val="24"/>
          <w:szCs w:val="24"/>
          <w:lang w:val="sr-Cyrl-RS"/>
        </w:rPr>
        <w:t>драгоцене метале, о</w:t>
      </w:r>
      <w:r w:rsidR="003A10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ткуп употребљаваних предмета може </w:t>
      </w:r>
      <w:r w:rsidR="00E500B9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врши као</w:t>
      </w:r>
      <w:r w:rsidR="003A10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откуп</w:t>
      </w:r>
      <w:r w:rsidR="00E500B9">
        <w:rPr>
          <w:rFonts w:ascii="Times New Roman" w:eastAsia="Times New Roman" w:hAnsi="Times New Roman" w:cs="Times New Roman"/>
          <w:sz w:val="24"/>
          <w:szCs w:val="24"/>
          <w:lang w:val="sr-Cyrl-RS"/>
        </w:rPr>
        <w:t>љивач. Укида се о</w:t>
      </w:r>
      <w:r w:rsidR="009E6722">
        <w:rPr>
          <w:rFonts w:ascii="Times New Roman" w:eastAsia="Times New Roman" w:hAnsi="Times New Roman" w:cs="Times New Roman"/>
          <w:sz w:val="24"/>
          <w:szCs w:val="24"/>
          <w:lang w:val="sr-Cyrl-RS"/>
        </w:rPr>
        <w:t>зна</w:t>
      </w:r>
      <w:r w:rsidR="00E500B9">
        <w:rPr>
          <w:rFonts w:ascii="Times New Roman" w:eastAsia="Times New Roman" w:hAnsi="Times New Roman" w:cs="Times New Roman"/>
          <w:sz w:val="24"/>
          <w:szCs w:val="24"/>
          <w:lang w:val="sr-Cyrl-RS"/>
        </w:rPr>
        <w:t>чавање</w:t>
      </w:r>
      <w:r w:rsidR="009E67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знаком</w:t>
      </w:r>
      <w:r w:rsidR="003A10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500B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произвођача и увоз</w:t>
      </w:r>
      <w:r w:rsidR="0088639B">
        <w:rPr>
          <w:rFonts w:ascii="Times New Roman" w:eastAsia="Times New Roman" w:hAnsi="Times New Roman" w:cs="Times New Roman"/>
          <w:sz w:val="24"/>
          <w:szCs w:val="24"/>
          <w:lang w:val="sr-Cyrl-RS"/>
        </w:rPr>
        <w:t>ника.</w:t>
      </w:r>
      <w:r w:rsidR="00886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Новин</w:t>
      </w:r>
      <w:r w:rsidR="0088639B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88639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8639B">
        <w:rPr>
          <w:rFonts w:ascii="Times New Roman" w:hAnsi="Times New Roman" w:cs="Times New Roman"/>
          <w:sz w:val="24"/>
          <w:szCs w:val="24"/>
        </w:rPr>
        <w:t>Предлогу</w:t>
      </w:r>
      <w:proofErr w:type="spellEnd"/>
      <w:r w:rsidR="0088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39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886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39B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одредба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ванредном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испитивању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финоће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чиме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сваком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заинтересованом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лицу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сумње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степен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финоће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омогућава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88639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Дирекцији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одредба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клаузулу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о</w:t>
      </w:r>
      <w:r w:rsidR="00E500B9" w:rsidRPr="00E500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јединственом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тржишту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приступања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Европске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уније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садрже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нехармонизовани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технички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прописи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Републици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0B9" w:rsidRPr="00E500B9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="00E500B9" w:rsidRPr="00E500B9">
        <w:rPr>
          <w:rFonts w:ascii="Times New Roman" w:hAnsi="Times New Roman" w:cs="Times New Roman"/>
          <w:sz w:val="24"/>
          <w:szCs w:val="24"/>
        </w:rPr>
        <w:t>.</w:t>
      </w:r>
      <w:r w:rsidR="009E67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00B9">
        <w:rPr>
          <w:rFonts w:ascii="Times New Roman" w:eastAsia="Times New Roman" w:hAnsi="Times New Roman" w:cs="Times New Roman"/>
          <w:sz w:val="24"/>
          <w:szCs w:val="24"/>
          <w:lang w:val="sr-Cyrl-RS"/>
        </w:rPr>
        <w:t>Кључне новине у законском решење су</w:t>
      </w:r>
      <w:r w:rsidR="00797A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јасно подељена надлеж</w:t>
      </w:r>
      <w:r w:rsidR="00E500B9">
        <w:rPr>
          <w:rFonts w:ascii="Times New Roman" w:eastAsia="Times New Roman" w:hAnsi="Times New Roman" w:cs="Times New Roman"/>
          <w:sz w:val="24"/>
          <w:szCs w:val="24"/>
          <w:lang w:val="sr-Cyrl-RS"/>
        </w:rPr>
        <w:t>ност инспекције у области предм</w:t>
      </w:r>
      <w:r w:rsidR="00797A4B">
        <w:rPr>
          <w:rFonts w:ascii="Times New Roman" w:eastAsia="Times New Roman" w:hAnsi="Times New Roman" w:cs="Times New Roman"/>
          <w:sz w:val="24"/>
          <w:szCs w:val="24"/>
          <w:lang w:val="sr-Cyrl-RS"/>
        </w:rPr>
        <w:t>ета од драгоцених метала. Надзор над прометом и откупљивачима вршиће Министарство трговине и телекомуникација кроз тржишну инспекцију, док ће надзор над самим предметима који се стављају на тржиште и надзор над произвиђачима вршити дирекција за мере и драгоцене метале. Пр</w:t>
      </w:r>
      <w:r w:rsidR="00680F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едложено решење утицаће на произвођаче и </w:t>
      </w:r>
      <w:r w:rsidR="00797A4B">
        <w:rPr>
          <w:rFonts w:ascii="Times New Roman" w:eastAsia="Times New Roman" w:hAnsi="Times New Roman" w:cs="Times New Roman"/>
          <w:sz w:val="24"/>
          <w:szCs w:val="24"/>
          <w:lang w:val="sr-Cyrl-RS"/>
        </w:rPr>
        <w:t>уво</w:t>
      </w:r>
      <w:r w:rsidR="00680F68">
        <w:rPr>
          <w:rFonts w:ascii="Times New Roman" w:eastAsia="Times New Roman" w:hAnsi="Times New Roman" w:cs="Times New Roman"/>
          <w:sz w:val="24"/>
          <w:szCs w:val="24"/>
          <w:lang w:val="sr-Cyrl-RS"/>
        </w:rPr>
        <w:t>знике</w:t>
      </w:r>
      <w:r w:rsidR="00797A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предмета о</w:t>
      </w:r>
      <w:r w:rsidR="00680F68">
        <w:rPr>
          <w:rFonts w:ascii="Times New Roman" w:eastAsia="Times New Roman" w:hAnsi="Times New Roman" w:cs="Times New Roman"/>
          <w:sz w:val="24"/>
          <w:szCs w:val="24"/>
          <w:lang w:val="sr-Cyrl-RS"/>
        </w:rPr>
        <w:t>д драгоцених метала који предмет</w:t>
      </w:r>
      <w:r w:rsidR="00797A4B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680F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означавају знаком произвођача. </w:t>
      </w:r>
    </w:p>
    <w:p w:rsidR="005663C0" w:rsidRDefault="005663C0" w:rsidP="00680F6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чланом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155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Пословника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Народне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скупштине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одлучио једногласно да предложи Народној скупштини да прихвати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Предлог закона о предметима од драгоцених метала,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начелу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663C0" w:rsidRDefault="005663C0" w:rsidP="00680F6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Верољуб Арсић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председник Одбора.</w:t>
      </w:r>
    </w:p>
    <w:p w:rsidR="005663C0" w:rsidRDefault="005663C0" w:rsidP="00680F6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663C0" w:rsidRDefault="00680F68" w:rsidP="00680F68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</w:t>
      </w:r>
      <w:proofErr w:type="spellStart"/>
      <w:r w:rsidR="005663C0" w:rsidRPr="00F72849">
        <w:rPr>
          <w:rFonts w:ascii="Times New Roman" w:eastAsia="Times New Roman" w:hAnsi="Times New Roman" w:cs="Times New Roman"/>
          <w:sz w:val="24"/>
          <w:szCs w:val="24"/>
        </w:rPr>
        <w:t>Седница</w:t>
      </w:r>
      <w:proofErr w:type="spellEnd"/>
      <w:r w:rsidR="005663C0" w:rsidRPr="00F72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63C0" w:rsidRPr="00F72849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5663C0" w:rsidRPr="00F72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63C0" w:rsidRPr="00F72849">
        <w:rPr>
          <w:rFonts w:ascii="Times New Roman" w:eastAsia="Times New Roman" w:hAnsi="Times New Roman" w:cs="Times New Roman"/>
          <w:sz w:val="24"/>
          <w:szCs w:val="24"/>
        </w:rPr>
        <w:t>закључена</w:t>
      </w:r>
      <w:proofErr w:type="spellEnd"/>
      <w:r w:rsidR="005663C0" w:rsidRPr="00F7284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 w:rsidR="005663C0">
        <w:rPr>
          <w:rFonts w:ascii="Times New Roman" w:eastAsia="Times New Roman" w:hAnsi="Times New Roman" w:cs="Times New Roman"/>
          <w:sz w:val="24"/>
          <w:szCs w:val="24"/>
          <w:lang w:val="sr-Cyrl-RS"/>
        </w:rPr>
        <w:t>11</w:t>
      </w:r>
      <w:r w:rsidR="005663C0"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часова и </w:t>
      </w:r>
      <w:r w:rsidR="005663C0"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 w:rsidR="005663C0" w:rsidRPr="00F72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минута</w:t>
      </w:r>
      <w:r w:rsidR="005663C0" w:rsidRPr="00F728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63C0" w:rsidRDefault="005663C0" w:rsidP="00680F68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преношена у </w:t>
      </w:r>
      <w:r>
        <w:rPr>
          <w:rFonts w:ascii="Times New Roman" w:hAnsi="Times New Roman" w:cs="Times New Roman"/>
          <w:sz w:val="24"/>
          <w:szCs w:val="24"/>
          <w:lang w:val="sr-Latn-RS"/>
        </w:rPr>
        <w:t>live stream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-у и тонски снимана, а видео запис се налази на интернет страници Народне скупштине. </w:t>
      </w:r>
    </w:p>
    <w:p w:rsidR="005663C0" w:rsidRPr="00F72849" w:rsidRDefault="005663C0" w:rsidP="00680F68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663C0" w:rsidRPr="00F72849" w:rsidRDefault="005663C0" w:rsidP="00680F68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849">
        <w:rPr>
          <w:rFonts w:ascii="Times New Roman" w:eastAsia="Times New Roman" w:hAnsi="Times New Roman" w:cs="Times New Roman"/>
          <w:sz w:val="24"/>
          <w:szCs w:val="24"/>
        </w:rPr>
        <w:tab/>
      </w:r>
      <w:r w:rsidRPr="00F7284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1"/>
        <w:gridCol w:w="4632"/>
      </w:tblGrid>
      <w:tr w:rsidR="005663C0" w:rsidRPr="00F72849" w:rsidTr="00460D40">
        <w:tc>
          <w:tcPr>
            <w:tcW w:w="4788" w:type="dxa"/>
          </w:tcPr>
          <w:p w:rsidR="005663C0" w:rsidRPr="00F72849" w:rsidRDefault="005663C0" w:rsidP="00680F68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284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</w:t>
            </w:r>
            <w:r w:rsidRPr="00F72849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  <w:p w:rsidR="005663C0" w:rsidRPr="00F72849" w:rsidRDefault="005663C0" w:rsidP="00680F68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5663C0" w:rsidRPr="00F72849" w:rsidRDefault="005663C0" w:rsidP="00680F68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7284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Александра Балаћ</w:t>
            </w:r>
          </w:p>
          <w:p w:rsidR="005663C0" w:rsidRPr="00F72849" w:rsidRDefault="005663C0" w:rsidP="00680F68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5663C0" w:rsidRPr="00F72849" w:rsidRDefault="005663C0" w:rsidP="00680F68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ПРЕДСЕДНИК</w:t>
            </w:r>
          </w:p>
          <w:p w:rsidR="005663C0" w:rsidRPr="00F72849" w:rsidRDefault="005663C0" w:rsidP="00680F68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63C0" w:rsidRPr="00F72849" w:rsidRDefault="005663C0" w:rsidP="00680F68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72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</w:t>
            </w:r>
            <w:r w:rsidRPr="00F72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Верољуб Арсић</w:t>
            </w:r>
          </w:p>
        </w:tc>
      </w:tr>
    </w:tbl>
    <w:p w:rsidR="005663C0" w:rsidRDefault="005663C0" w:rsidP="00680F6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663C0" w:rsidRDefault="005663C0" w:rsidP="00680F6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63C0" w:rsidRDefault="005663C0" w:rsidP="00680F68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40701" w:rsidRDefault="005965CA" w:rsidP="00680F68">
      <w:pPr>
        <w:tabs>
          <w:tab w:val="left" w:pos="334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:rsidR="00B40701" w:rsidRDefault="00B40701" w:rsidP="00680F6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6E68" w:rsidRDefault="00CE6E68" w:rsidP="00680F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E68" w:rsidRPr="009A3CEF" w:rsidRDefault="00CE6E68" w:rsidP="00680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18CE" w:rsidRPr="00907E31" w:rsidRDefault="00AE18CE" w:rsidP="00680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3B99" w:rsidRDefault="00BF3B99" w:rsidP="00680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3B99" w:rsidRPr="00BF3B99" w:rsidRDefault="00BF3B99" w:rsidP="00680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374B5" w:rsidRPr="00CD7BF0" w:rsidRDefault="00D374B5" w:rsidP="00680F68">
      <w:pPr>
        <w:pStyle w:val="ListParagraph"/>
        <w:tabs>
          <w:tab w:val="left" w:pos="1418"/>
        </w:tabs>
        <w:spacing w:after="200"/>
        <w:rPr>
          <w:rFonts w:cs="Times New Roman"/>
          <w:sz w:val="24"/>
          <w:szCs w:val="24"/>
          <w:lang w:val="sr-Cyrl-RS"/>
        </w:rPr>
      </w:pPr>
    </w:p>
    <w:sectPr w:rsidR="00D374B5" w:rsidRPr="00CD7BF0" w:rsidSect="009E67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F7" w:rsidRDefault="00191CF7" w:rsidP="009E6722">
      <w:pPr>
        <w:spacing w:after="0" w:line="240" w:lineRule="auto"/>
      </w:pPr>
      <w:r>
        <w:separator/>
      </w:r>
    </w:p>
  </w:endnote>
  <w:endnote w:type="continuationSeparator" w:id="0">
    <w:p w:rsidR="00191CF7" w:rsidRDefault="00191CF7" w:rsidP="009E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22" w:rsidRDefault="009E67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22" w:rsidRDefault="009E67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22" w:rsidRDefault="009E67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F7" w:rsidRDefault="00191CF7" w:rsidP="009E6722">
      <w:pPr>
        <w:spacing w:after="0" w:line="240" w:lineRule="auto"/>
      </w:pPr>
      <w:r>
        <w:separator/>
      </w:r>
    </w:p>
  </w:footnote>
  <w:footnote w:type="continuationSeparator" w:id="0">
    <w:p w:rsidR="00191CF7" w:rsidRDefault="00191CF7" w:rsidP="009E6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22" w:rsidRDefault="009E67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984879"/>
      <w:docPartObj>
        <w:docPartGallery w:val="Page Numbers (Top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9E6722" w:rsidRDefault="009E672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E6722" w:rsidRDefault="009E67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22" w:rsidRDefault="009E67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CC0"/>
    <w:multiLevelType w:val="hybridMultilevel"/>
    <w:tmpl w:val="B948A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B44CF"/>
    <w:multiLevelType w:val="hybridMultilevel"/>
    <w:tmpl w:val="836EA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4A"/>
    <w:rsid w:val="00032522"/>
    <w:rsid w:val="000A273B"/>
    <w:rsid w:val="00191CF7"/>
    <w:rsid w:val="001B7E7A"/>
    <w:rsid w:val="0021236B"/>
    <w:rsid w:val="002373A4"/>
    <w:rsid w:val="00355D7D"/>
    <w:rsid w:val="003A1063"/>
    <w:rsid w:val="005663C0"/>
    <w:rsid w:val="005965CA"/>
    <w:rsid w:val="005D4C9E"/>
    <w:rsid w:val="005F746A"/>
    <w:rsid w:val="00680F68"/>
    <w:rsid w:val="00693916"/>
    <w:rsid w:val="006B03C7"/>
    <w:rsid w:val="006F7271"/>
    <w:rsid w:val="00797A4B"/>
    <w:rsid w:val="007C287A"/>
    <w:rsid w:val="007E264A"/>
    <w:rsid w:val="008718B7"/>
    <w:rsid w:val="0088639B"/>
    <w:rsid w:val="008A6F44"/>
    <w:rsid w:val="008C5E8B"/>
    <w:rsid w:val="0090173B"/>
    <w:rsid w:val="00907E31"/>
    <w:rsid w:val="009809AE"/>
    <w:rsid w:val="009A3CEF"/>
    <w:rsid w:val="009C4628"/>
    <w:rsid w:val="009E1A57"/>
    <w:rsid w:val="009E6722"/>
    <w:rsid w:val="00A65BF9"/>
    <w:rsid w:val="00AE18CE"/>
    <w:rsid w:val="00B40701"/>
    <w:rsid w:val="00BE04F9"/>
    <w:rsid w:val="00BF3B99"/>
    <w:rsid w:val="00CD7BF0"/>
    <w:rsid w:val="00CE6E68"/>
    <w:rsid w:val="00D374B5"/>
    <w:rsid w:val="00E237F3"/>
    <w:rsid w:val="00E451B8"/>
    <w:rsid w:val="00E500B9"/>
    <w:rsid w:val="00E570FD"/>
    <w:rsid w:val="00EB5483"/>
    <w:rsid w:val="00F359B3"/>
    <w:rsid w:val="00F8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64A"/>
    <w:pPr>
      <w:spacing w:after="0" w:line="240" w:lineRule="auto"/>
      <w:ind w:left="720"/>
      <w:contextualSpacing/>
      <w:jc w:val="both"/>
    </w:pPr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9E6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722"/>
  </w:style>
  <w:style w:type="paragraph" w:styleId="Footer">
    <w:name w:val="footer"/>
    <w:basedOn w:val="Normal"/>
    <w:link w:val="FooterChar"/>
    <w:uiPriority w:val="99"/>
    <w:unhideWhenUsed/>
    <w:rsid w:val="009E6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64A"/>
    <w:pPr>
      <w:spacing w:after="0" w:line="240" w:lineRule="auto"/>
      <w:ind w:left="720"/>
      <w:contextualSpacing/>
      <w:jc w:val="both"/>
    </w:pPr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9E6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722"/>
  </w:style>
  <w:style w:type="paragraph" w:styleId="Footer">
    <w:name w:val="footer"/>
    <w:basedOn w:val="Normal"/>
    <w:link w:val="FooterChar"/>
    <w:uiPriority w:val="99"/>
    <w:unhideWhenUsed/>
    <w:rsid w:val="009E6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Aleksandra Balac</cp:lastModifiedBy>
  <cp:revision>3</cp:revision>
  <dcterms:created xsi:type="dcterms:W3CDTF">2021-04-28T13:15:00Z</dcterms:created>
  <dcterms:modified xsi:type="dcterms:W3CDTF">2021-04-28T13:29:00Z</dcterms:modified>
</cp:coreProperties>
</file>